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EC65A">
      <w:pPr>
        <w:rPr>
          <w:rFonts w:ascii="Times New Roman" w:hAnsi="Times New Roman" w:eastAsia="方正黑体简体" w:cs="Times New Roman"/>
          <w:sz w:val="32"/>
          <w:szCs w:val="32"/>
          <w:lang w:val="en-US" w:eastAsia="zh-CN"/>
        </w:rPr>
      </w:pPr>
      <w:r>
        <w:rPr>
          <w:rFonts w:ascii="Times New Roman" w:hAnsi="Times New Roman" w:eastAsia="方正黑体简体" w:cs="Times New Roman"/>
          <w:sz w:val="32"/>
          <w:szCs w:val="32"/>
          <w:lang w:eastAsia="zh-CN"/>
        </w:rPr>
        <w:t>附件</w:t>
      </w:r>
      <w:r>
        <w:rPr>
          <w:rFonts w:hint="default" w:ascii="Times New Roman" w:hAnsi="Times New Roman" w:eastAsia="方正黑体简体" w:cs="Times New Roman"/>
          <w:sz w:val="32"/>
          <w:szCs w:val="32"/>
          <w:lang w:val="en-US" w:eastAsia="zh-CN"/>
        </w:rPr>
        <w:t>3</w:t>
      </w:r>
      <w:bookmarkStart w:id="0" w:name="_GoBack"/>
      <w:bookmarkEnd w:id="0"/>
    </w:p>
    <w:p w14:paraId="0541C1B6">
      <w:pPr>
        <w:jc w:val="center"/>
        <w:rPr>
          <w:rFonts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lang w:val="en-US" w:eastAsia="zh-CN"/>
        </w:rPr>
        <w:t>年</w:t>
      </w:r>
      <w:r>
        <w:rPr>
          <w:rFonts w:hint="eastAsia" w:ascii="Times New Roman" w:hAnsi="Times New Roman" w:eastAsia="方正小标宋简体" w:cs="Times New Roman"/>
          <w:sz w:val="44"/>
          <w:szCs w:val="44"/>
          <w:lang w:val="en-US" w:eastAsia="zh-CN"/>
        </w:rPr>
        <w:t>度</w:t>
      </w:r>
      <w:r>
        <w:rPr>
          <w:rFonts w:ascii="Times New Roman" w:hAnsi="Times New Roman" w:eastAsia="方正小标宋简体" w:cs="Times New Roman"/>
          <w:sz w:val="44"/>
          <w:szCs w:val="44"/>
          <w:lang w:val="en-US" w:eastAsia="zh-CN"/>
        </w:rPr>
        <w:t>青海省知识产权专项资金申报指南表</w:t>
      </w:r>
    </w:p>
    <w:tbl>
      <w:tblPr>
        <w:tblStyle w:val="7"/>
        <w:tblW w:w="12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578"/>
        <w:gridCol w:w="2992"/>
        <w:gridCol w:w="5573"/>
      </w:tblGrid>
      <w:tr w14:paraId="0AC3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3" w:type="dxa"/>
            <w:vAlign w:val="center"/>
          </w:tcPr>
          <w:p w14:paraId="63E497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b/>
                <w:bCs/>
                <w:sz w:val="24"/>
                <w:szCs w:val="24"/>
                <w:vertAlign w:val="baseline"/>
                <w:lang w:val="en-US" w:eastAsia="zh-CN"/>
              </w:rPr>
            </w:pPr>
            <w:r>
              <w:rPr>
                <w:rFonts w:ascii="Times New Roman" w:hAnsi="Times New Roman" w:eastAsia="方正仿宋简体" w:cs="Times New Roman"/>
                <w:b/>
                <w:bCs/>
                <w:sz w:val="24"/>
                <w:szCs w:val="24"/>
                <w:vertAlign w:val="baseline"/>
                <w:lang w:val="en-US" w:eastAsia="zh-CN"/>
              </w:rPr>
              <w:t>项目类别</w:t>
            </w:r>
          </w:p>
        </w:tc>
        <w:tc>
          <w:tcPr>
            <w:tcW w:w="2578" w:type="dxa"/>
            <w:vAlign w:val="center"/>
          </w:tcPr>
          <w:p w14:paraId="4367D5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b/>
                <w:bCs/>
                <w:sz w:val="24"/>
                <w:szCs w:val="24"/>
                <w:vertAlign w:val="baseline"/>
                <w:lang w:val="en-US" w:eastAsia="zh-CN"/>
              </w:rPr>
            </w:pPr>
            <w:r>
              <w:rPr>
                <w:rFonts w:ascii="Times New Roman" w:hAnsi="Times New Roman" w:eastAsia="方正仿宋简体" w:cs="Times New Roman"/>
                <w:b/>
                <w:bCs/>
                <w:sz w:val="24"/>
                <w:szCs w:val="24"/>
                <w:vertAlign w:val="baseline"/>
                <w:lang w:val="en-US" w:eastAsia="zh-CN"/>
              </w:rPr>
              <w:t>项目名称</w:t>
            </w:r>
          </w:p>
        </w:tc>
        <w:tc>
          <w:tcPr>
            <w:tcW w:w="2992" w:type="dxa"/>
            <w:vAlign w:val="center"/>
          </w:tcPr>
          <w:p w14:paraId="18FE2D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b/>
                <w:bCs/>
                <w:sz w:val="24"/>
                <w:szCs w:val="24"/>
                <w:vertAlign w:val="baseline"/>
                <w:lang w:val="en-US" w:eastAsia="zh-CN"/>
              </w:rPr>
            </w:pPr>
            <w:r>
              <w:rPr>
                <w:rFonts w:ascii="Times New Roman" w:hAnsi="Times New Roman" w:eastAsia="方正仿宋简体" w:cs="Times New Roman"/>
                <w:b/>
                <w:bCs/>
                <w:sz w:val="24"/>
                <w:szCs w:val="24"/>
                <w:vertAlign w:val="baseline"/>
                <w:lang w:val="en-US" w:eastAsia="zh-CN"/>
              </w:rPr>
              <w:t>补助范围</w:t>
            </w:r>
          </w:p>
        </w:tc>
        <w:tc>
          <w:tcPr>
            <w:tcW w:w="5573" w:type="dxa"/>
            <w:vAlign w:val="center"/>
          </w:tcPr>
          <w:p w14:paraId="790565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b/>
                <w:bCs/>
                <w:sz w:val="24"/>
                <w:szCs w:val="24"/>
                <w:vertAlign w:val="baseline"/>
                <w:lang w:val="en-US" w:eastAsia="zh-CN"/>
              </w:rPr>
            </w:pPr>
            <w:r>
              <w:rPr>
                <w:rFonts w:ascii="Times New Roman" w:hAnsi="Times New Roman" w:eastAsia="方正仿宋简体" w:cs="Times New Roman"/>
                <w:b/>
                <w:bCs/>
                <w:sz w:val="24"/>
                <w:szCs w:val="24"/>
                <w:vertAlign w:val="baseline"/>
                <w:lang w:val="en-US" w:eastAsia="zh-CN"/>
              </w:rPr>
              <w:t>申报</w:t>
            </w:r>
            <w:r>
              <w:rPr>
                <w:rFonts w:hint="eastAsia" w:ascii="Times New Roman" w:hAnsi="Times New Roman" w:eastAsia="方正仿宋简体" w:cs="Times New Roman"/>
                <w:b/>
                <w:bCs/>
                <w:sz w:val="24"/>
                <w:szCs w:val="24"/>
                <w:vertAlign w:val="baseline"/>
                <w:lang w:val="en-US" w:eastAsia="zh-CN"/>
              </w:rPr>
              <w:t>材料</w:t>
            </w:r>
          </w:p>
        </w:tc>
      </w:tr>
      <w:tr w14:paraId="0AF1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543" w:type="dxa"/>
            <w:vAlign w:val="center"/>
          </w:tcPr>
          <w:p w14:paraId="2576E8B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4"/>
                <w:szCs w:val="24"/>
                <w:vertAlign w:val="baseline"/>
                <w:lang w:val="en-US" w:eastAsia="zh-CN"/>
              </w:rPr>
              <w:t>1.</w:t>
            </w:r>
            <w:r>
              <w:rPr>
                <w:rFonts w:ascii="Times New Roman" w:hAnsi="Times New Roman" w:eastAsia="方正仿宋简体" w:cs="Times New Roman"/>
                <w:sz w:val="24"/>
                <w:szCs w:val="24"/>
                <w:vertAlign w:val="baseline"/>
                <w:lang w:val="en-US" w:eastAsia="zh-CN"/>
              </w:rPr>
              <w:t>知识产权转化运用</w:t>
            </w:r>
          </w:p>
        </w:tc>
        <w:tc>
          <w:tcPr>
            <w:tcW w:w="2578" w:type="dxa"/>
            <w:tcBorders>
              <w:top w:val="single" w:color="auto" w:sz="4" w:space="0"/>
              <w:left w:val="single" w:color="auto" w:sz="4" w:space="0"/>
              <w:right w:val="single" w:color="auto" w:sz="4" w:space="0"/>
            </w:tcBorders>
            <w:vAlign w:val="center"/>
          </w:tcPr>
          <w:p w14:paraId="2F1F96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维持</w:t>
            </w:r>
            <w:r>
              <w:rPr>
                <w:rFonts w:hint="eastAsia" w:ascii="Times New Roman" w:hAnsi="Times New Roman" w:eastAsia="方正仿宋简体" w:cs="Times New Roman"/>
                <w:sz w:val="24"/>
                <w:szCs w:val="24"/>
                <w:vertAlign w:val="baseline"/>
                <w:lang w:val="en-US" w:eastAsia="zh-CN"/>
              </w:rPr>
              <w:t>年</w:t>
            </w:r>
            <w:r>
              <w:rPr>
                <w:rFonts w:ascii="Times New Roman" w:hAnsi="Times New Roman" w:eastAsia="方正仿宋简体" w:cs="Times New Roman"/>
                <w:sz w:val="24"/>
                <w:szCs w:val="24"/>
                <w:vertAlign w:val="baseline"/>
                <w:lang w:val="en-US" w:eastAsia="zh-CN"/>
              </w:rPr>
              <w:t>限</w:t>
            </w:r>
            <w:r>
              <w:rPr>
                <w:rFonts w:hint="eastAsia" w:ascii="Times New Roman" w:hAnsi="Times New Roman" w:eastAsia="方正仿宋简体" w:cs="Times New Roman"/>
                <w:color w:val="auto"/>
                <w:sz w:val="24"/>
                <w:szCs w:val="24"/>
                <w:lang w:val="en-US" w:eastAsia="zh-CN"/>
              </w:rPr>
              <w:t>超过</w:t>
            </w:r>
            <w:r>
              <w:rPr>
                <w:rFonts w:ascii="Times New Roman" w:hAnsi="Times New Roman" w:eastAsia="方正仿宋简体" w:cs="Times New Roman"/>
                <w:sz w:val="24"/>
                <w:szCs w:val="24"/>
                <w:vertAlign w:val="baseline"/>
                <w:lang w:val="en-US" w:eastAsia="zh-CN"/>
              </w:rPr>
              <w:t>10年的发明</w:t>
            </w:r>
            <w:r>
              <w:rPr>
                <w:rFonts w:hint="eastAsia" w:ascii="Times New Roman" w:hAnsi="Times New Roman" w:eastAsia="方正仿宋简体" w:cs="Times New Roman"/>
                <w:sz w:val="24"/>
                <w:szCs w:val="24"/>
                <w:vertAlign w:val="baseline"/>
                <w:lang w:val="en-US" w:eastAsia="zh-CN"/>
              </w:rPr>
              <w:t>专利</w:t>
            </w:r>
          </w:p>
        </w:tc>
        <w:tc>
          <w:tcPr>
            <w:tcW w:w="2992" w:type="dxa"/>
            <w:tcBorders>
              <w:top w:val="single" w:color="auto" w:sz="4" w:space="0"/>
              <w:left w:val="single" w:color="auto" w:sz="4" w:space="0"/>
              <w:right w:val="single" w:color="auto" w:sz="4" w:space="0"/>
            </w:tcBorders>
            <w:vAlign w:val="center"/>
          </w:tcPr>
          <w:p w14:paraId="2C48039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自专利申请日开始计算，截至2025年12月31日，专利维持年限满10年的国内授权发明专利（不重复补助）。</w:t>
            </w:r>
          </w:p>
        </w:tc>
        <w:tc>
          <w:tcPr>
            <w:tcW w:w="5573" w:type="dxa"/>
            <w:vAlign w:val="center"/>
          </w:tcPr>
          <w:p w14:paraId="59EE521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r>
              <w:rPr>
                <w:rFonts w:ascii="Times New Roman" w:hAnsi="Times New Roman" w:eastAsia="方正仿宋简体" w:cs="Times New Roman"/>
                <w:sz w:val="24"/>
                <w:szCs w:val="24"/>
                <w:vertAlign w:val="baseline"/>
                <w:lang w:val="en-US" w:eastAsia="zh-CN"/>
              </w:rPr>
              <w:t>专利证书</w:t>
            </w:r>
            <w:r>
              <w:rPr>
                <w:rFonts w:hint="eastAsia" w:ascii="Times New Roman" w:hAnsi="Times New Roman" w:eastAsia="方正仿宋简体" w:cs="Times New Roman"/>
                <w:sz w:val="24"/>
                <w:szCs w:val="24"/>
                <w:vertAlign w:val="baseline"/>
                <w:lang w:val="en-US" w:eastAsia="zh-CN"/>
              </w:rPr>
              <w:t>或登记证副本。</w:t>
            </w:r>
          </w:p>
          <w:p w14:paraId="300475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w:t>
            </w:r>
            <w:r>
              <w:rPr>
                <w:rFonts w:ascii="Times New Roman" w:hAnsi="Times New Roman" w:eastAsia="方正仿宋简体" w:cs="Times New Roman"/>
                <w:sz w:val="24"/>
              </w:rPr>
              <w:t>202</w:t>
            </w:r>
            <w:r>
              <w:rPr>
                <w:rFonts w:hint="eastAsia" w:ascii="Times New Roman" w:hAnsi="Times New Roman" w:eastAsia="方正仿宋简体" w:cs="Times New Roman"/>
                <w:sz w:val="24"/>
                <w:lang w:val="en-US" w:eastAsia="zh-CN"/>
              </w:rPr>
              <w:t>3</w:t>
            </w:r>
            <w:r>
              <w:rPr>
                <w:rFonts w:ascii="Times New Roman" w:hAnsi="Times New Roman" w:eastAsia="方正仿宋简体" w:cs="Times New Roman"/>
                <w:sz w:val="24"/>
              </w:rPr>
              <w:t>-202</w:t>
            </w:r>
            <w:r>
              <w:rPr>
                <w:rFonts w:hint="eastAsia" w:ascii="Times New Roman" w:hAnsi="Times New Roman" w:eastAsia="方正仿宋简体" w:cs="Times New Roman"/>
                <w:sz w:val="24"/>
                <w:lang w:val="en-US" w:eastAsia="zh-CN"/>
              </w:rPr>
              <w:t>5</w:t>
            </w:r>
            <w:r>
              <w:rPr>
                <w:rFonts w:ascii="Times New Roman" w:hAnsi="Times New Roman" w:eastAsia="方正仿宋简体" w:cs="Times New Roman"/>
                <w:sz w:val="24"/>
              </w:rPr>
              <w:t>年</w:t>
            </w:r>
            <w:r>
              <w:rPr>
                <w:rFonts w:hint="eastAsia" w:ascii="Times New Roman" w:hAnsi="Times New Roman" w:eastAsia="方正仿宋简体" w:cs="Times New Roman"/>
                <w:sz w:val="24"/>
                <w:szCs w:val="24"/>
                <w:vertAlign w:val="baseline"/>
                <w:lang w:val="en-US" w:eastAsia="zh-CN"/>
              </w:rPr>
              <w:t>同一</w:t>
            </w:r>
            <w:r>
              <w:rPr>
                <w:rFonts w:ascii="Times New Roman" w:hAnsi="Times New Roman" w:eastAsia="方正仿宋简体" w:cs="Times New Roman"/>
                <w:sz w:val="24"/>
                <w:szCs w:val="24"/>
                <w:vertAlign w:val="baseline"/>
                <w:lang w:val="en-US" w:eastAsia="zh-CN"/>
              </w:rPr>
              <w:t>专利</w:t>
            </w:r>
            <w:r>
              <w:rPr>
                <w:rFonts w:hint="eastAsia" w:ascii="Times New Roman" w:hAnsi="Times New Roman" w:eastAsia="方正仿宋简体" w:cs="Times New Roman"/>
                <w:sz w:val="24"/>
                <w:szCs w:val="24"/>
                <w:vertAlign w:val="baseline"/>
                <w:lang w:val="en-US" w:eastAsia="zh-CN"/>
              </w:rPr>
              <w:t>权人</w:t>
            </w:r>
            <w:r>
              <w:rPr>
                <w:rFonts w:ascii="Times New Roman" w:hAnsi="Times New Roman" w:eastAsia="方正仿宋简体" w:cs="Times New Roman"/>
                <w:sz w:val="24"/>
                <w:szCs w:val="24"/>
                <w:vertAlign w:val="baseline"/>
                <w:lang w:val="en-US" w:eastAsia="zh-CN"/>
              </w:rPr>
              <w:t>年费缴纳凭证或国家知识产权局网站查询的已缴费信息页面截图</w:t>
            </w:r>
            <w:r>
              <w:rPr>
                <w:rFonts w:hint="eastAsia" w:ascii="Times New Roman" w:hAnsi="Times New Roman" w:eastAsia="方正仿宋简体" w:cs="Times New Roman"/>
                <w:sz w:val="24"/>
                <w:szCs w:val="24"/>
                <w:vertAlign w:val="baseline"/>
                <w:lang w:val="en-US" w:eastAsia="zh-CN"/>
              </w:rPr>
              <w:t>。</w:t>
            </w:r>
          </w:p>
        </w:tc>
      </w:tr>
      <w:tr w14:paraId="44F0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3" w:type="dxa"/>
            <w:vMerge w:val="restart"/>
            <w:vAlign w:val="center"/>
          </w:tcPr>
          <w:p w14:paraId="52186E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4"/>
                <w:szCs w:val="24"/>
                <w:vertAlign w:val="baseline"/>
                <w:lang w:val="en-US" w:eastAsia="zh-CN"/>
              </w:rPr>
              <w:t>2.</w:t>
            </w:r>
            <w:r>
              <w:rPr>
                <w:rFonts w:ascii="Times New Roman" w:hAnsi="Times New Roman" w:eastAsia="方正仿宋简体" w:cs="Times New Roman"/>
                <w:sz w:val="24"/>
                <w:szCs w:val="24"/>
                <w:vertAlign w:val="baseline"/>
                <w:lang w:val="en-US" w:eastAsia="zh-CN"/>
              </w:rPr>
              <w:t>知识产权管理与服务</w:t>
            </w:r>
          </w:p>
        </w:tc>
        <w:tc>
          <w:tcPr>
            <w:tcW w:w="2578" w:type="dxa"/>
            <w:tcBorders>
              <w:top w:val="single" w:color="auto" w:sz="4" w:space="0"/>
              <w:left w:val="single" w:color="auto" w:sz="4" w:space="0"/>
              <w:right w:val="single" w:color="auto" w:sz="4" w:space="0"/>
            </w:tcBorders>
            <w:vAlign w:val="center"/>
          </w:tcPr>
          <w:p w14:paraId="57058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color w:val="auto"/>
                <w:sz w:val="24"/>
                <w:szCs w:val="24"/>
                <w:vertAlign w:val="baseline"/>
                <w:lang w:val="en-US" w:eastAsia="zh-CN"/>
              </w:rPr>
            </w:pPr>
            <w:r>
              <w:rPr>
                <w:rFonts w:ascii="Times New Roman" w:hAnsi="Times New Roman" w:eastAsia="方正仿宋简体" w:cs="Times New Roman"/>
                <w:color w:val="auto"/>
                <w:sz w:val="24"/>
                <w:szCs w:val="24"/>
                <w:vertAlign w:val="baseline"/>
                <w:lang w:val="en-US" w:eastAsia="zh-CN"/>
              </w:rPr>
              <w:t>专利代理师</w:t>
            </w:r>
          </w:p>
        </w:tc>
        <w:tc>
          <w:tcPr>
            <w:tcW w:w="2992" w:type="dxa"/>
            <w:tcBorders>
              <w:top w:val="single" w:color="auto" w:sz="4" w:space="0"/>
              <w:left w:val="single" w:color="auto" w:sz="4" w:space="0"/>
              <w:right w:val="single" w:color="auto" w:sz="4" w:space="0"/>
            </w:tcBorders>
            <w:vAlign w:val="center"/>
          </w:tcPr>
          <w:p w14:paraId="7E3161B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color w:val="auto"/>
                <w:sz w:val="24"/>
                <w:szCs w:val="24"/>
                <w:vertAlign w:val="baseline"/>
                <w:lang w:val="en-US" w:eastAsia="zh-CN"/>
              </w:rPr>
            </w:pPr>
            <w:r>
              <w:rPr>
                <w:rFonts w:hint="eastAsia" w:ascii="Times New Roman" w:hAnsi="Times New Roman" w:eastAsia="方正仿宋简体" w:cs="Times New Roman"/>
                <w:color w:val="auto"/>
                <w:sz w:val="24"/>
                <w:szCs w:val="24"/>
                <w:vertAlign w:val="baseline"/>
                <w:lang w:val="en-US" w:eastAsia="zh-CN"/>
              </w:rPr>
              <w:t>2025年度获得专利代理师资格证书的青海户籍人员或者社保缴纳时间满足条件的人员。</w:t>
            </w:r>
          </w:p>
        </w:tc>
        <w:tc>
          <w:tcPr>
            <w:tcW w:w="5573" w:type="dxa"/>
            <w:vAlign w:val="center"/>
          </w:tcPr>
          <w:p w14:paraId="78FDC57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color w:val="auto"/>
                <w:sz w:val="24"/>
                <w:szCs w:val="24"/>
                <w:vertAlign w:val="baseline"/>
                <w:lang w:val="en-US" w:eastAsia="zh-CN"/>
              </w:rPr>
            </w:pPr>
            <w:r>
              <w:rPr>
                <w:rFonts w:hint="eastAsia" w:ascii="Times New Roman" w:hAnsi="Times New Roman" w:eastAsia="方正仿宋简体" w:cs="Times New Roman"/>
                <w:color w:val="auto"/>
                <w:sz w:val="24"/>
                <w:szCs w:val="24"/>
                <w:vertAlign w:val="baseline"/>
                <w:lang w:val="en-US" w:eastAsia="zh-CN"/>
              </w:rPr>
              <w:t>1.个人身份证（非青海户籍需提供工作单位和社保缴纳相关证明）</w:t>
            </w:r>
          </w:p>
          <w:p w14:paraId="6B3A829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color w:val="auto"/>
                <w:sz w:val="24"/>
                <w:szCs w:val="24"/>
                <w:vertAlign w:val="baseline"/>
                <w:lang w:val="en-US" w:eastAsia="zh-CN"/>
              </w:rPr>
            </w:pPr>
            <w:r>
              <w:rPr>
                <w:rFonts w:hint="eastAsia" w:ascii="Times New Roman" w:hAnsi="Times New Roman" w:eastAsia="方正仿宋简体" w:cs="Times New Roman"/>
                <w:color w:val="auto"/>
                <w:sz w:val="24"/>
                <w:szCs w:val="24"/>
                <w:vertAlign w:val="baseline"/>
                <w:lang w:val="en-US" w:eastAsia="zh-CN"/>
              </w:rPr>
              <w:t>2.专利代理师资格证书。</w:t>
            </w:r>
          </w:p>
        </w:tc>
      </w:tr>
      <w:tr w14:paraId="3C66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43" w:type="dxa"/>
            <w:vMerge w:val="continue"/>
            <w:vAlign w:val="center"/>
          </w:tcPr>
          <w:p w14:paraId="0F196CE1"/>
        </w:tc>
        <w:tc>
          <w:tcPr>
            <w:tcW w:w="2578" w:type="dxa"/>
            <w:tcBorders>
              <w:top w:val="single" w:color="auto" w:sz="4" w:space="0"/>
              <w:left w:val="single" w:color="auto" w:sz="4" w:space="0"/>
              <w:right w:val="single" w:color="auto" w:sz="4" w:space="0"/>
            </w:tcBorders>
            <w:vAlign w:val="center"/>
          </w:tcPr>
          <w:p w14:paraId="58B72B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color w:val="FF0000"/>
                <w:sz w:val="24"/>
                <w:szCs w:val="24"/>
                <w:vertAlign w:val="baseline"/>
                <w:lang w:val="en-US" w:eastAsia="zh-CN"/>
              </w:rPr>
            </w:pPr>
            <w:r>
              <w:rPr>
                <w:rFonts w:ascii="Times New Roman" w:hAnsi="Times New Roman" w:eastAsia="方正仿宋简体" w:cs="Times New Roman"/>
                <w:sz w:val="24"/>
                <w:szCs w:val="24"/>
                <w:vertAlign w:val="baseline"/>
                <w:lang w:val="en-US" w:eastAsia="zh-CN"/>
              </w:rPr>
              <w:t>高校国家知识产权信息服务中心、技术与创新支持中心（TISC）或国家知识产权信息公共</w:t>
            </w:r>
            <w:r>
              <w:rPr>
                <w:rFonts w:hint="eastAsia" w:ascii="Times New Roman" w:hAnsi="Times New Roman" w:eastAsia="方正仿宋简体" w:cs="Times New Roman"/>
                <w:sz w:val="24"/>
                <w:szCs w:val="24"/>
                <w:vertAlign w:val="baseline"/>
                <w:lang w:val="en-US" w:eastAsia="zh-CN"/>
              </w:rPr>
              <w:t>服</w:t>
            </w:r>
            <w:r>
              <w:rPr>
                <w:rFonts w:ascii="Times New Roman" w:hAnsi="Times New Roman" w:eastAsia="方正仿宋简体" w:cs="Times New Roman"/>
                <w:sz w:val="24"/>
                <w:szCs w:val="24"/>
                <w:vertAlign w:val="baseline"/>
                <w:lang w:val="en-US" w:eastAsia="zh-CN"/>
              </w:rPr>
              <w:t>务网点</w:t>
            </w:r>
          </w:p>
        </w:tc>
        <w:tc>
          <w:tcPr>
            <w:tcW w:w="2992" w:type="dxa"/>
            <w:tcBorders>
              <w:top w:val="single" w:color="auto" w:sz="4" w:space="0"/>
              <w:left w:val="single" w:color="auto" w:sz="4" w:space="0"/>
              <w:right w:val="single" w:color="auto" w:sz="4" w:space="0"/>
            </w:tcBorders>
            <w:vAlign w:val="center"/>
          </w:tcPr>
          <w:p w14:paraId="1C688F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color w:val="FF0000"/>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2025年及以前获批高校国家知识产权信息服务中心、技术与创新支持中心（TISC）或国家知识产权信息公共服务网点称号的单位。</w:t>
            </w:r>
          </w:p>
        </w:tc>
        <w:tc>
          <w:tcPr>
            <w:tcW w:w="5573" w:type="dxa"/>
            <w:vAlign w:val="center"/>
          </w:tcPr>
          <w:p w14:paraId="16ADDB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sz w:val="24"/>
              </w:rPr>
            </w:pPr>
            <w:r>
              <w:rPr>
                <w:rFonts w:hint="eastAsia" w:ascii="Times New Roman" w:hAnsi="Times New Roman" w:eastAsia="方正仿宋简体" w:cs="Times New Roman"/>
                <w:sz w:val="24"/>
              </w:rPr>
              <w:t>无需提交</w:t>
            </w:r>
            <w:r>
              <w:rPr>
                <w:rFonts w:ascii="Times New Roman" w:hAnsi="Times New Roman" w:eastAsia="方正仿宋简体" w:cs="Times New Roman"/>
                <w:sz w:val="24"/>
              </w:rPr>
              <w:t>证明</w:t>
            </w:r>
            <w:r>
              <w:rPr>
                <w:rFonts w:hint="eastAsia" w:ascii="Times New Roman" w:hAnsi="Times New Roman" w:eastAsia="方正仿宋简体" w:cs="Times New Roman"/>
                <w:sz w:val="24"/>
              </w:rPr>
              <w:t>资料</w:t>
            </w:r>
          </w:p>
          <w:p w14:paraId="21C3ADF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color w:val="FF0000"/>
                <w:sz w:val="24"/>
                <w:szCs w:val="24"/>
                <w:vertAlign w:val="baseline"/>
                <w:lang w:val="en-US" w:eastAsia="zh-CN"/>
              </w:rPr>
            </w:pPr>
          </w:p>
        </w:tc>
      </w:tr>
      <w:tr w14:paraId="2418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543" w:type="dxa"/>
            <w:vMerge w:val="continue"/>
            <w:vAlign w:val="center"/>
          </w:tcPr>
          <w:p w14:paraId="5E83679F"/>
        </w:tc>
        <w:tc>
          <w:tcPr>
            <w:tcW w:w="2578" w:type="dxa"/>
            <w:tcBorders>
              <w:top w:val="single" w:color="auto" w:sz="4" w:space="0"/>
              <w:left w:val="single" w:color="auto" w:sz="4" w:space="0"/>
              <w:right w:val="single" w:color="auto" w:sz="4" w:space="0"/>
            </w:tcBorders>
            <w:shd w:val="clear" w:color="auto" w:fill="auto"/>
            <w:vAlign w:val="center"/>
          </w:tcPr>
          <w:p w14:paraId="4D210F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color w:val="auto"/>
                <w:kern w:val="2"/>
                <w:sz w:val="24"/>
                <w:szCs w:val="24"/>
                <w:vertAlign w:val="baseline"/>
                <w:lang w:val="en-US" w:eastAsia="zh-CN" w:bidi="ar-SA"/>
              </w:rPr>
            </w:pPr>
            <w:r>
              <w:rPr>
                <w:rFonts w:ascii="Times New Roman" w:hAnsi="Times New Roman" w:eastAsia="方正仿宋简体" w:cs="Times New Roman"/>
                <w:color w:val="auto"/>
                <w:sz w:val="24"/>
                <w:szCs w:val="24"/>
                <w:vertAlign w:val="baseline"/>
                <w:lang w:val="en-US" w:eastAsia="zh-CN"/>
              </w:rPr>
              <w:t>全国中小学知识产权教育试点的学校</w:t>
            </w:r>
          </w:p>
        </w:tc>
        <w:tc>
          <w:tcPr>
            <w:tcW w:w="2992" w:type="dxa"/>
            <w:tcBorders>
              <w:top w:val="single" w:color="auto" w:sz="4" w:space="0"/>
              <w:left w:val="single" w:color="auto" w:sz="4" w:space="0"/>
              <w:right w:val="single" w:color="auto" w:sz="4" w:space="0"/>
            </w:tcBorders>
            <w:shd w:val="clear" w:color="auto" w:fill="auto"/>
            <w:vAlign w:val="center"/>
          </w:tcPr>
          <w:p w14:paraId="0CDDB4C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color w:val="auto"/>
                <w:kern w:val="2"/>
                <w:sz w:val="24"/>
                <w:szCs w:val="24"/>
                <w:vertAlign w:val="baseline"/>
                <w:lang w:val="en-US" w:eastAsia="zh-CN" w:bidi="ar-SA"/>
              </w:rPr>
            </w:pPr>
            <w:r>
              <w:rPr>
                <w:rFonts w:hint="eastAsia" w:ascii="Times New Roman" w:hAnsi="Times New Roman" w:eastAsia="方正仿宋简体" w:cs="Times New Roman"/>
                <w:color w:val="auto"/>
                <w:sz w:val="24"/>
                <w:szCs w:val="24"/>
                <w:vertAlign w:val="baseline"/>
                <w:lang w:val="en-US" w:eastAsia="zh-CN"/>
              </w:rPr>
              <w:t>2025年及以前获批</w:t>
            </w:r>
            <w:r>
              <w:rPr>
                <w:rFonts w:ascii="Times New Roman" w:hAnsi="Times New Roman" w:eastAsia="方正仿宋简体" w:cs="Times New Roman"/>
                <w:color w:val="auto"/>
                <w:sz w:val="24"/>
                <w:szCs w:val="24"/>
                <w:vertAlign w:val="baseline"/>
                <w:lang w:val="en-US" w:eastAsia="zh-CN"/>
              </w:rPr>
              <w:t>全国中小学知识产权教育试点</w:t>
            </w:r>
            <w:r>
              <w:rPr>
                <w:rFonts w:hint="eastAsia" w:ascii="Times New Roman" w:hAnsi="Times New Roman" w:eastAsia="方正仿宋简体" w:cs="Times New Roman"/>
                <w:color w:val="auto"/>
                <w:sz w:val="24"/>
                <w:szCs w:val="24"/>
                <w:vertAlign w:val="baseline"/>
                <w:lang w:val="en-US" w:eastAsia="zh-CN"/>
              </w:rPr>
              <w:t>称号的学校。</w:t>
            </w:r>
          </w:p>
        </w:tc>
        <w:tc>
          <w:tcPr>
            <w:tcW w:w="5573" w:type="dxa"/>
            <w:shd w:val="clear" w:color="auto" w:fill="auto"/>
            <w:vAlign w:val="center"/>
          </w:tcPr>
          <w:p w14:paraId="0BA656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color w:val="auto"/>
                <w:sz w:val="24"/>
              </w:rPr>
            </w:pPr>
            <w:r>
              <w:rPr>
                <w:rFonts w:hint="eastAsia" w:ascii="Times New Roman" w:hAnsi="Times New Roman" w:eastAsia="方正仿宋简体" w:cs="Times New Roman"/>
                <w:color w:val="auto"/>
                <w:sz w:val="24"/>
              </w:rPr>
              <w:t>无需提交</w:t>
            </w:r>
            <w:r>
              <w:rPr>
                <w:rFonts w:ascii="Times New Roman" w:hAnsi="Times New Roman" w:eastAsia="方正仿宋简体" w:cs="Times New Roman"/>
                <w:color w:val="auto"/>
                <w:sz w:val="24"/>
              </w:rPr>
              <w:t>证明</w:t>
            </w:r>
            <w:r>
              <w:rPr>
                <w:rFonts w:hint="eastAsia" w:ascii="Times New Roman" w:hAnsi="Times New Roman" w:eastAsia="方正仿宋简体" w:cs="Times New Roman"/>
                <w:color w:val="auto"/>
                <w:sz w:val="24"/>
              </w:rPr>
              <w:t>资料</w:t>
            </w:r>
          </w:p>
          <w:p w14:paraId="13DB91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color w:val="auto"/>
                <w:kern w:val="2"/>
                <w:sz w:val="24"/>
                <w:szCs w:val="24"/>
                <w:lang w:val="en-US" w:eastAsia="zh-CN" w:bidi="ar-SA"/>
              </w:rPr>
            </w:pPr>
          </w:p>
        </w:tc>
      </w:tr>
    </w:tbl>
    <w:p w14:paraId="31972DAB">
      <w:pPr>
        <w:rPr>
          <w:rFonts w:ascii="Times New Roman" w:hAnsi="Times New Roman" w:eastAsia="方正仿宋简体" w:cs="Times New Roman"/>
          <w:sz w:val="32"/>
          <w:szCs w:val="32"/>
          <w:lang w:val="en-US" w:eastAsia="zh-CN"/>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Lucida Sans">
    <w:altName w:val="Noto Naskh Arabic"/>
    <w:panose1 w:val="020B0602030504020204"/>
    <w:charset w:val="00"/>
    <w:family w:val="auto"/>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方正黑体_GBK">
    <w:panose1 w:val="02000000000000000000"/>
    <w:charset w:val="86"/>
    <w:family w:val="auto"/>
    <w:pitch w:val="default"/>
    <w:sig w:usb0="A00002BF" w:usb1="38CF7CFA" w:usb2="00082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80FC">
    <w:pPr>
      <w:pStyle w:val="5"/>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6200" cy="139700"/>
              <wp:effectExtent l="0" t="0" r="0" b="0"/>
              <wp:wrapNone/>
              <wp:docPr id="1" name="文本框 2"/>
              <wp:cNvGraphicFramePr/>
              <a:graphic xmlns:a="http://schemas.openxmlformats.org/drawingml/2006/main">
                <a:graphicData uri="http://schemas.microsoft.com/office/word/2010/wordprocessingShape">
                  <wps:wsp>
                    <wps:cNvSpPr/>
                    <wps:spPr>
                      <a:xfrm>
                        <a:off x="0" y="0"/>
                        <a:ext cx="76198" cy="139560"/>
                      </a:xfrm>
                      <a:prstGeom prst="rect">
                        <a:avLst/>
                      </a:prstGeom>
                      <a:noFill/>
                      <a:ln w="6350" cap="flat" cmpd="sng">
                        <a:noFill/>
                        <a:prstDash val="solid"/>
                        <a:round/>
                      </a:ln>
                    </wps:spPr>
                    <wps:txbx>
                      <w:txbxContent>
                        <w:p w14:paraId="72CE1851">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1pt;width:6pt;mso-position-horizontal:center;mso-position-horizontal-relative:margin;mso-wrap-style:none;z-index:251659264;mso-width-relative:page;mso-height-relative:page;" filled="f" stroked="f" coordsize="21600,21600" o:gfxdata="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CqhFH1AAAAAMBAAAPAAAAAAAAAAEAIAAAACIAAABkcnMvZG93&#10;bnJldi54bWxQSwECFAAUAAAACACHTuJAecTT7AQCAADzAwAADgAAAAAAAAABACAAAAAjAQAAZHJz&#10;L2Uyb0RvYy54bWxQSwUGAAAAAAYABgBZAQAAmQUAAAAA&#10;">
              <v:fill on="f" focussize="0,0"/>
              <v:stroke on="f" weight="0.5pt" joinstyle="round"/>
              <v:imagedata o:title=""/>
              <o:lock v:ext="edit" aspectratio="f"/>
              <v:textbox inset="0mm,0mm,0mm,0mm" style="mso-fit-shape-to-text:t;">
                <w:txbxContent>
                  <w:p w14:paraId="72CE1851">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TQzZDJkODBmY2NlMTM0MGNiZTAyZjMzMjIyZjU4MGEifQ=="/>
  </w:docVars>
  <w:rsids>
    <w:rsidRoot w:val="00000000"/>
    <w:rsid w:val="00DA060B"/>
    <w:rsid w:val="0EED12F2"/>
    <w:rsid w:val="0F861E9B"/>
    <w:rsid w:val="1362406A"/>
    <w:rsid w:val="18A43739"/>
    <w:rsid w:val="1A8E4B78"/>
    <w:rsid w:val="265966A3"/>
    <w:rsid w:val="2EEE4654"/>
    <w:rsid w:val="308A4BBC"/>
    <w:rsid w:val="357DC8C8"/>
    <w:rsid w:val="364346EE"/>
    <w:rsid w:val="3E31425F"/>
    <w:rsid w:val="43D57B2C"/>
    <w:rsid w:val="4DB068B8"/>
    <w:rsid w:val="537F2D11"/>
    <w:rsid w:val="550553F0"/>
    <w:rsid w:val="779DFFE2"/>
    <w:rsid w:val="7A98413F"/>
    <w:rsid w:val="7F6DA6D8"/>
    <w:rsid w:val="B5F643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890A50-F30C-4E1D-B6D3-1C4DAE7C6185}">
  <ds:schemaRefs/>
</ds:datastoreItem>
</file>

<file path=docProps/app.xml><?xml version="1.0" encoding="utf-8"?>
<Properties xmlns="http://schemas.openxmlformats.org/officeDocument/2006/extended-properties" xmlns:vt="http://schemas.openxmlformats.org/officeDocument/2006/docPropsVTypes">
  <Template>Normal.eit</Template>
  <Company>青海省知识产权局</Company>
  <Pages>1</Pages>
  <Words>0</Words>
  <Characters>973</Characters>
  <Lines>0</Lines>
  <Paragraphs>4</Paragraphs>
  <TotalTime>1</TotalTime>
  <ScaleCrop>false</ScaleCrop>
  <LinksUpToDate>false</LinksUpToDate>
  <CharactersWithSpaces>1298</CharactersWithSpaces>
  <Application>WPS Office_12.1.2.22575_F1E327BC-269C-435d-A152-05C5408002CA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2023-05-11T18:49:00Z</dcterms:created>
  <dc:creator>葛宸</dc:creator>
  <cp:lastModifiedBy>uos</cp:lastModifiedBy>
  <cp:lastPrinted>2024-05-24T17:33:00Z</cp:lastPrinted>
  <dcterms:modified xsi:type="dcterms:W3CDTF">2026-07-16T09:00:04Z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2A894993E14F460B81BF87957B292FAD_11</vt:lpwstr>
  </property>
</Properties>
</file>