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72A59">
      <w:pPr>
        <w:pStyle w:val="8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="方正公文黑体" w:hAnsi="方正公文黑体" w:eastAsia="方正公文黑体" w:cs="方正公文黑体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</w:pPr>
      <w:bookmarkStart w:id="1" w:name="_GoBack"/>
      <w:bookmarkEnd w:id="1"/>
      <w:r>
        <w:rPr>
          <w:rFonts w:hint="eastAsia" w:ascii="方正公文黑体" w:hAnsi="方正公文黑体" w:eastAsia="方正公文黑体" w:cs="方正公文黑体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附件</w:t>
      </w:r>
    </w:p>
    <w:p w14:paraId="5B669A09">
      <w:pPr>
        <w:pStyle w:val="8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公文小标宋" w:hAnsi="方正公文小标宋" w:eastAsia="方正公文小标宋" w:cs="方正公文小标宋"/>
          <w:caps w:val="0"/>
          <w:smallCaps w:val="0"/>
          <w:color w:val="auto"/>
          <w:sz w:val="44"/>
          <w:szCs w:val="44"/>
          <w:vertAlign w:val="baseline"/>
          <w:lang w:val="en-US" w:eastAsia="zh-CN"/>
        </w:rPr>
      </w:pPr>
      <w:bookmarkStart w:id="0" w:name="OLE_LINK1"/>
    </w:p>
    <w:p w14:paraId="4674DBEE">
      <w:pPr>
        <w:pStyle w:val="8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公文小标宋" w:hAnsi="方正公文小标宋" w:eastAsia="方正公文小标宋" w:cs="方正公文小标宋"/>
          <w:caps w:val="0"/>
          <w:smallCaps w:val="0"/>
          <w:color w:val="auto"/>
          <w:sz w:val="44"/>
          <w:szCs w:val="44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aps w:val="0"/>
          <w:smallCaps w:val="0"/>
          <w:color w:val="auto"/>
          <w:sz w:val="44"/>
          <w:szCs w:val="44"/>
          <w:vertAlign w:val="baseline"/>
          <w:lang w:val="en-US" w:eastAsia="zh-CN"/>
        </w:rPr>
        <w:t>产业专利导航项目报告规范要求</w:t>
      </w:r>
    </w:p>
    <w:bookmarkEnd w:id="0"/>
    <w:p w14:paraId="6268AA10">
      <w:pPr>
        <w:pStyle w:val="8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both"/>
        <w:outlineLvl w:val="9"/>
        <w:rPr>
          <w:rFonts w:ascii="Times New Roman" w:hAnsi="Times New Roman" w:eastAsia="方正公文小标宋" w:cs="Times New Roman"/>
          <w:caps w:val="0"/>
          <w:smallCaps w:val="0"/>
          <w:color w:val="auto"/>
          <w:sz w:val="44"/>
          <w:szCs w:val="44"/>
          <w:vertAlign w:val="baseline"/>
          <w:lang w:val="en-US" w:eastAsia="zh-CN"/>
        </w:rPr>
      </w:pPr>
    </w:p>
    <w:p w14:paraId="7F0005B5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uppressAutoHyphens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outlineLvl w:val="9"/>
        <w:rPr>
          <w:rFonts w:hint="eastAsia" w:ascii="Times New Roman" w:hAnsi="Times New Roman" w:eastAsia="方正公文黑体" w:cs="方正公文黑体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公文黑体" w:cs="方正公文黑体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基本情况介绍</w:t>
      </w:r>
    </w:p>
    <w:p w14:paraId="7A748EE3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suppressAutoHyphens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outlineLvl w:val="9"/>
        <w:rPr>
          <w:rFonts w:hint="eastAsia" w:ascii="Times New Roman" w:hAnsi="Times New Roman" w:eastAsia="方正公文仿宋" w:cs="方正公文仿宋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公文仿宋" w:cs="方正公文仿宋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信息资源；（二）人力资源；（三）项目负责人；（四）项目需求分析报告；（五）项目团队组建情况；（六）项目实施方案。</w:t>
      </w:r>
    </w:p>
    <w:p w14:paraId="4CCA733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uppressAutoHyphens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outlineLvl w:val="9"/>
        <w:rPr>
          <w:rFonts w:hint="eastAsia" w:ascii="Times New Roman" w:hAnsi="Times New Roman" w:eastAsia="方正公文黑体" w:cs="方正公文黑体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公文黑体" w:cs="方正公文黑体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产业专利导航分析报告</w:t>
      </w:r>
    </w:p>
    <w:p w14:paraId="2B943674">
      <w:pPr>
        <w:pStyle w:val="8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 w:val="0"/>
        <w:topLinePunct w:val="0"/>
        <w:autoSpaceDE/>
        <w:autoSpaceDN w:val="0"/>
        <w:adjustRightInd/>
        <w:snapToGrid/>
        <w:spacing w:line="560" w:lineRule="exact"/>
        <w:ind w:left="0" w:firstLine="640" w:firstLineChars="200"/>
      </w:pPr>
      <w:r>
        <w:rPr>
          <w:rFonts w:hint="eastAsia" w:ascii="Times New Roman" w:hAnsi="Times New Roman" w:eastAsia="方正公文仿宋" w:cs="方正公文仿宋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（一）政策分析：产业技术、区域布局、环保、外贸以及金融税收政策分析；（二）产业所在主要国家</w:t>
      </w:r>
      <w:r>
        <w:rPr>
          <w:rFonts w:ascii="Times New Roman" w:hAnsi="Times New Roman" w:eastAsia="方正公文仿宋" w:cs="Times New Roman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/</w:t>
      </w:r>
      <w:r>
        <w:rPr>
          <w:rFonts w:hint="eastAsia" w:ascii="Times New Roman" w:hAnsi="Times New Roman" w:eastAsia="方正公文仿宋" w:cs="方正公文仿宋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地区市场环境分析：政治法律经济、社会文化地理以及市场竞争环境分析；（三）产业概况调查：上、中、下游产业链、供应链及价值链分析；（四）产业动态分析：产业内的合资、并购、委托开发以及专利许可诉讼等动态分析；（五）产品</w:t>
      </w:r>
      <w:r>
        <w:rPr>
          <w:rFonts w:ascii="Times New Roman" w:hAnsi="Times New Roman" w:eastAsia="方正公文仿宋" w:cs="Times New Roman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/</w:t>
      </w:r>
      <w:r>
        <w:rPr>
          <w:rFonts w:hint="eastAsia" w:ascii="Times New Roman" w:hAnsi="Times New Roman" w:eastAsia="方正公文仿宋" w:cs="方正公文仿宋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技术结构分析以及技术发展趋势分析；（六）产业相关公司调查：公司架构及相关专利信息地图分析；（七）专利信息调查与分析：技术路线和功效、核心专利、申请趋势和专利转让诉讼关系分析；（八）结论与建议：总结产业整体发展态势，明确区域产业发展定位及路径；分析产业面临的技术瓶颈与知识产权风险，提出技术研发热点方向及核心技术专利布局策略；绘制可视化专利导航图谱。</w:t>
      </w:r>
    </w:p>
    <w:sectPr>
      <w:pgSz w:w="11906" w:h="16838"/>
      <w:pgMar w:top="2098" w:right="1474" w:bottom="1985" w:left="1588" w:header="851" w:footer="1588" w:gutter="1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F7964"/>
    <w:multiLevelType w:val="multilevel"/>
    <w:tmpl w:val="ABEF796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caps w:val="0"/>
        <w:smallCaps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D5FE01A0"/>
    <w:multiLevelType w:val="multilevel"/>
    <w:tmpl w:val="D5FE01A0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caps w:val="0"/>
        <w:smallCaps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925369D"/>
    <w:rsid w:val="7679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7"/>
    <w:basedOn w:val="1"/>
    <w:next w:val="1"/>
    <w:autoRedefine/>
    <w:uiPriority w:val="0"/>
    <w:pPr>
      <w:ind w:left="2520"/>
    </w:pPr>
  </w:style>
  <w:style w:type="paragraph" w:customStyle="1" w:styleId="8">
    <w:name w:val="样式 1 10 磅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DE1337-EA45-4C99-AB2E-96361B25C7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415</Words>
  <Characters>415</Characters>
  <Lines>0</Lines>
  <Paragraphs>8</Paragraphs>
  <TotalTime>1</TotalTime>
  <ScaleCrop>false</ScaleCrop>
  <LinksUpToDate>false</LinksUpToDate>
  <CharactersWithSpaces>415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2025-12-12T09:16:00Z</dcterms:created>
  <dc:creator>uos</dc:creator>
  <cp:lastModifiedBy>沈小倩</cp:lastModifiedBy>
  <dcterms:modified xsi:type="dcterms:W3CDTF">2026-06-04T14:45:41Z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2B5F3CBDA721404C9D96C883E29399B6_13</vt:lpwstr>
  </property>
</Properties>
</file>