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AE38">
      <w:pPr>
        <w:pStyle w:val="10"/>
        <w:ind w:left="0" w:leftChars="0" w:firstLine="0" w:firstLineChars="0"/>
        <w:rPr>
          <w:rFonts w:hint="eastAsia" w:ascii="方正公文黑体" w:hAnsi="方正公文黑体" w:eastAsia="方正公文黑体" w:cs="方正公文黑体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  <w:shd w:val="clear" w:color="auto" w:fill="FFFFFF"/>
        </w:rPr>
        <w:t>附件</w:t>
      </w:r>
    </w:p>
    <w:p w14:paraId="2E2ADD28">
      <w:pPr>
        <w:pStyle w:val="10"/>
        <w:spacing w:line="660" w:lineRule="exact"/>
        <w:ind w:left="0" w:leftChars="0" w:firstLine="0" w:firstLineChars="0"/>
        <w:jc w:val="center"/>
        <w:rPr>
          <w:rFonts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  <w:t>拟选聘青海省第二批知识产权技术</w:t>
      </w:r>
    </w:p>
    <w:p w14:paraId="67298E3D">
      <w:pPr>
        <w:pStyle w:val="10"/>
        <w:spacing w:line="6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  <w:t>调查官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shd w:val="clear" w:color="auto" w:fill="FFFFFF"/>
        </w:rPr>
        <w:t>名单</w:t>
      </w:r>
    </w:p>
    <w:tbl>
      <w:tblPr>
        <w:tblStyle w:val="8"/>
        <w:tblpPr w:leftFromText="180" w:rightFromText="180" w:vertAnchor="text" w:horzAnchor="page" w:tblpXSpec="center" w:tblpY="643"/>
        <w:tblOverlap w:val="never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097"/>
        <w:gridCol w:w="896"/>
        <w:gridCol w:w="3415"/>
        <w:gridCol w:w="2953"/>
      </w:tblGrid>
      <w:tr w14:paraId="473D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926" w:type="dxa"/>
            <w:vAlign w:val="center"/>
          </w:tcPr>
          <w:p w14:paraId="1870BE2D">
            <w:pPr>
              <w:pStyle w:val="10"/>
              <w:spacing w:line="660" w:lineRule="exact"/>
              <w:ind w:left="0" w:leftChars="0" w:firstLine="0" w:firstLineChars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  <w:t>序 号</w:t>
            </w:r>
          </w:p>
        </w:tc>
        <w:tc>
          <w:tcPr>
            <w:tcW w:w="1097" w:type="dxa"/>
            <w:vAlign w:val="center"/>
          </w:tcPr>
          <w:p w14:paraId="39A00317">
            <w:pPr>
              <w:pStyle w:val="10"/>
              <w:spacing w:line="660" w:lineRule="exact"/>
              <w:ind w:left="0" w:leftChars="0" w:firstLine="0" w:firstLineChars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896" w:type="dxa"/>
            <w:vAlign w:val="center"/>
          </w:tcPr>
          <w:p w14:paraId="7132F1E7">
            <w:pPr>
              <w:pStyle w:val="10"/>
              <w:spacing w:line="660" w:lineRule="exact"/>
              <w:ind w:left="0" w:leftChars="0" w:firstLine="0" w:firstLineChars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3415" w:type="dxa"/>
            <w:vAlign w:val="center"/>
          </w:tcPr>
          <w:p w14:paraId="27836BDD">
            <w:pPr>
              <w:pStyle w:val="10"/>
              <w:spacing w:line="660" w:lineRule="exact"/>
              <w:ind w:left="0" w:leftChars="0" w:firstLine="0" w:firstLineChars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2953" w:type="dxa"/>
            <w:vAlign w:val="center"/>
          </w:tcPr>
          <w:p w14:paraId="44642B27">
            <w:pPr>
              <w:pStyle w:val="10"/>
              <w:spacing w:line="660" w:lineRule="exact"/>
              <w:ind w:left="0" w:leftChars="0" w:firstLine="0" w:firstLineChars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FFFFFF"/>
              </w:rPr>
              <w:t>擅长领域</w:t>
            </w:r>
          </w:p>
        </w:tc>
      </w:tr>
      <w:tr w14:paraId="1B11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926" w:type="dxa"/>
            <w:vAlign w:val="center"/>
          </w:tcPr>
          <w:p w14:paraId="62D9C3B9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F542B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孙惠娜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3C31AD">
            <w:pPr>
              <w:jc w:val="center"/>
              <w:rPr>
                <w:rFonts w:ascii="Times New Roman" w:hAnsi="Times New Roman" w:eastAsia="方正公文仿宋" w:cs="Times New Roman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女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92883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甘肃省知识产权保护中心</w:t>
            </w:r>
          </w:p>
        </w:tc>
        <w:tc>
          <w:tcPr>
            <w:tcW w:w="2953" w:type="dxa"/>
            <w:vAlign w:val="center"/>
          </w:tcPr>
          <w:p w14:paraId="0432D5E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材料、人工智能</w:t>
            </w:r>
          </w:p>
        </w:tc>
      </w:tr>
      <w:tr w14:paraId="65B5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5D4A9387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5909A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刘纪元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BEFFC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3FF7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青海省青藏知识产权服务中心</w:t>
            </w:r>
          </w:p>
        </w:tc>
        <w:tc>
          <w:tcPr>
            <w:tcW w:w="2953" w:type="dxa"/>
            <w:vAlign w:val="center"/>
          </w:tcPr>
          <w:p w14:paraId="7276B92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电学、软件、人工智能、信息安全、自动化</w:t>
            </w:r>
          </w:p>
        </w:tc>
      </w:tr>
      <w:tr w14:paraId="31A6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1DC14F3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8009A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陈国发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B6D8F4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B70E9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青海象合瑞创专利代理事务所（普通合伙）</w:t>
            </w:r>
          </w:p>
        </w:tc>
        <w:tc>
          <w:tcPr>
            <w:tcW w:w="2953" w:type="dxa"/>
            <w:vAlign w:val="center"/>
          </w:tcPr>
          <w:p w14:paraId="402FB2C4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机械、化工、自动化控制、农业、电子信息</w:t>
            </w:r>
          </w:p>
        </w:tc>
      </w:tr>
      <w:tr w14:paraId="4606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40BF19C4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4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D955E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胡艳梅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37B2B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女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21190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26D1482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电气工程、电子技术、电力电子、电子电路</w:t>
            </w:r>
          </w:p>
        </w:tc>
      </w:tr>
      <w:tr w14:paraId="159D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3CCB9393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ACE56C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唐季超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E47F4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4A17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312B7181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计算机、信息安全</w:t>
            </w:r>
          </w:p>
        </w:tc>
      </w:tr>
      <w:tr w14:paraId="01F3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46C0E4A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200AF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张瑀琪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6E99C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女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27300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32BE066C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信息安全</w:t>
            </w:r>
          </w:p>
        </w:tc>
      </w:tr>
      <w:tr w14:paraId="124B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301E6F82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A4A3A0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张雪锋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86EFC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B8308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356E230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大数据、软件工程、网络存储、数据通信</w:t>
            </w:r>
          </w:p>
        </w:tc>
      </w:tr>
      <w:tr w14:paraId="59FC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34E42BD9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9ABBA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杏运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433B87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5D158F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38ABF745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计算机</w:t>
            </w:r>
          </w:p>
        </w:tc>
      </w:tr>
      <w:tr w14:paraId="05C8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26" w:type="dxa"/>
            <w:vAlign w:val="center"/>
          </w:tcPr>
          <w:p w14:paraId="30331891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  <w:t>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D5252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颜光友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D6DB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CEE4A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78B6CE18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大数据、人工智能、云计算、计算机和软件、电子技术</w:t>
            </w:r>
          </w:p>
        </w:tc>
      </w:tr>
      <w:tr w14:paraId="2C25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50F105F8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  <w:t>10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D9E12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肖小义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CC70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FA149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7142D95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人工智能、大数据、云计算、网络安全、加解密</w:t>
            </w:r>
          </w:p>
        </w:tc>
      </w:tr>
      <w:tr w14:paraId="29A8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0BCBF6B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  <w:t>11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B2AEF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高雅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5262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女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9442E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03F86178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人工智能、大数据</w:t>
            </w:r>
          </w:p>
        </w:tc>
      </w:tr>
      <w:tr w14:paraId="4AFB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26" w:type="dxa"/>
            <w:vAlign w:val="center"/>
          </w:tcPr>
          <w:p w14:paraId="0EC4DF85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  <w:shd w:val="clear" w:color="auto" w:fill="FFFFFF"/>
              </w:rPr>
              <w:t>12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C750D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戴维理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C37616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4FA53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国家知识产权局专利局专利审查协作四川中心</w:t>
            </w:r>
          </w:p>
        </w:tc>
        <w:tc>
          <w:tcPr>
            <w:tcW w:w="2953" w:type="dxa"/>
            <w:vAlign w:val="center"/>
          </w:tcPr>
          <w:p w14:paraId="572A1BE2">
            <w:pPr>
              <w:pStyle w:val="1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公文仿宋" w:cs="Times New Roman"/>
                <w:sz w:val="24"/>
                <w:shd w:val="clear" w:color="auto" w:fill="FFFFFF"/>
              </w:rPr>
              <w:t>三图像通信、人工智能</w:t>
            </w:r>
          </w:p>
        </w:tc>
      </w:tr>
    </w:tbl>
    <w:p w14:paraId="1352C8C6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52C10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ind w:left="2100"/>
    </w:pPr>
  </w:style>
  <w:style w:type="paragraph" w:styleId="6">
    <w:name w:val="toc 3"/>
    <w:basedOn w:val="1"/>
    <w:next w:val="1"/>
    <w:autoRedefine/>
    <w:qFormat/>
    <w:uiPriority w:val="0"/>
    <w:pPr>
      <w:ind w:left="840"/>
    </w:pPr>
  </w:style>
  <w:style w:type="paragraph" w:styleId="7">
    <w:name w:val="toc 4"/>
    <w:basedOn w:val="1"/>
    <w:next w:val="1"/>
    <w:autoRedefine/>
    <w:qFormat/>
    <w:uiPriority w:val="0"/>
    <w:pPr>
      <w:ind w:left="1260"/>
    </w:pPr>
  </w:style>
  <w:style w:type="paragraph" w:customStyle="1" w:styleId="10">
    <w:name w:val="正文文本首行缩进 21"/>
    <w:basedOn w:val="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11">
    <w:name w:val="font21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11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5D1699A-E26B-49D0-9930-446EF02B1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477</Words>
  <Characters>480</Characters>
  <Lines>0</Lines>
  <Paragraphs>5</Paragraphs>
  <TotalTime>38</TotalTime>
  <ScaleCrop>false</ScaleCrop>
  <LinksUpToDate>false</LinksUpToDate>
  <CharactersWithSpaces>482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沈小倩</cp:lastModifiedBy>
  <dcterms:modified xsi:type="dcterms:W3CDTF">2026-06-04T16:21:04Z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736ED0C3D57E49CC95DBC6F9003301B3_13</vt:lpwstr>
  </property>
</Properties>
</file>